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144" w:rsidRDefault="00613144" w:rsidP="008E61D5">
      <w:pPr>
        <w:pStyle w:val="Heading2"/>
      </w:pPr>
      <w:r w:rsidRPr="00B96811">
        <w:t>2.</w:t>
      </w:r>
      <w:r w:rsidR="00F91B65">
        <w:t>5</w:t>
      </w:r>
      <w:r w:rsidRPr="00B96811">
        <w:t>.</w:t>
      </w:r>
      <w:r>
        <w:t xml:space="preserve"> Sheet</w:t>
      </w:r>
      <w:r w:rsidRPr="00B96811">
        <w:t xml:space="preserve"> </w:t>
      </w:r>
      <w:r w:rsidRPr="008E61D5">
        <w:rPr>
          <w:rStyle w:val="Style1Char"/>
          <w:b/>
        </w:rPr>
        <w:t>PSA1</w:t>
      </w:r>
      <w:r>
        <w:t xml:space="preserve">, </w:t>
      </w:r>
      <w:r w:rsidRPr="00613144">
        <w:t>Power Supply Agreements - Contracted</w:t>
      </w:r>
    </w:p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</w:p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The rows in this sheet will correspond to the Contracted PSAs in </w:t>
      </w:r>
      <w:r w:rsidRPr="00C43AE2">
        <w:rPr>
          <w:rStyle w:val="Style1Char"/>
        </w:rPr>
        <w:t>Forc</w:t>
      </w:r>
      <w:r>
        <w:rPr>
          <w:rFonts w:cs="Arial"/>
          <w:lang w:val="en-GB"/>
        </w:rPr>
        <w:t>. If there are no Contracte</w:t>
      </w:r>
      <w:r w:rsidR="00816F1E">
        <w:rPr>
          <w:rFonts w:cs="Arial"/>
          <w:lang w:val="en-GB"/>
        </w:rPr>
        <w:t xml:space="preserve">d PSAs, the table will </w:t>
      </w:r>
      <w:r w:rsidR="00564E95">
        <w:rPr>
          <w:rFonts w:cs="Arial"/>
          <w:lang w:val="en-GB"/>
        </w:rPr>
        <w:t xml:space="preserve">have no rows </w:t>
      </w:r>
      <w:r w:rsidR="00816F1E">
        <w:rPr>
          <w:rFonts w:cs="Arial"/>
          <w:lang w:val="en-GB"/>
        </w:rPr>
        <w:t>and there will be no need to fill it.</w:t>
      </w:r>
    </w:p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</w:p>
    <w:p w:rsidR="00BA3661" w:rsidRDefault="00BA3661" w:rsidP="00BA3661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Populate this sheet only when inputting to Sheet </w:t>
      </w:r>
      <w:r w:rsidRPr="00BA3661">
        <w:rPr>
          <w:rStyle w:val="Style1Char"/>
        </w:rPr>
        <w:t>Forc</w:t>
      </w:r>
      <w:r>
        <w:rPr>
          <w:rFonts w:cs="Arial"/>
          <w:lang w:val="en-GB"/>
        </w:rPr>
        <w:t xml:space="preserve"> is complete. Further, if there are no rows formatted automatically with borders</w:t>
      </w:r>
      <w:r w:rsidR="00C75002">
        <w:rPr>
          <w:rFonts w:cs="Arial"/>
          <w:lang w:val="en-GB"/>
        </w:rPr>
        <w:t xml:space="preserve"> and drop-down lists</w:t>
      </w:r>
      <w:r>
        <w:rPr>
          <w:rFonts w:cs="Arial"/>
          <w:lang w:val="en-GB"/>
        </w:rPr>
        <w:t xml:space="preserve">, do not input anything to avoid inconsistency with the Contracted PSAs in </w:t>
      </w:r>
      <w:r w:rsidRPr="00C43AE2">
        <w:rPr>
          <w:rStyle w:val="Style1Char"/>
        </w:rPr>
        <w:t>Forc</w:t>
      </w:r>
      <w:r>
        <w:rPr>
          <w:rFonts w:cs="Arial"/>
          <w:lang w:val="en-GB"/>
        </w:rPr>
        <w:t>.</w:t>
      </w:r>
    </w:p>
    <w:p w:rsidR="00BA3661" w:rsidRDefault="00BA3661" w:rsidP="00613144">
      <w:pPr>
        <w:tabs>
          <w:tab w:val="left" w:pos="3540"/>
        </w:tabs>
        <w:rPr>
          <w:rFonts w:cs="Arial"/>
          <w:lang w:val="en-GB"/>
        </w:rPr>
      </w:pPr>
    </w:p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input fields are as follows:</w:t>
      </w:r>
    </w:p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613144" w:rsidRPr="007A74CC" w:rsidTr="00816F1E">
        <w:trPr>
          <w:cantSplit/>
          <w:tblHeader/>
        </w:trPr>
        <w:tc>
          <w:tcPr>
            <w:tcW w:w="3775" w:type="dxa"/>
            <w:shd w:val="clear" w:color="auto" w:fill="FFFF00"/>
          </w:tcPr>
          <w:p w:rsidR="00613144" w:rsidRPr="007A74CC" w:rsidRDefault="00613144" w:rsidP="002D45BF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613144" w:rsidRPr="007A74CC" w:rsidRDefault="00613144" w:rsidP="002D45BF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613144" w:rsidTr="002D45BF">
        <w:trPr>
          <w:cantSplit/>
        </w:trPr>
        <w:tc>
          <w:tcPr>
            <w:tcW w:w="3775" w:type="dxa"/>
          </w:tcPr>
          <w:p w:rsidR="00613144" w:rsidRDefault="00613144" w:rsidP="002D45BF">
            <w:pPr>
              <w:pStyle w:val="Style1"/>
            </w:pPr>
            <w:r>
              <w:t>Case No.</w:t>
            </w:r>
          </w:p>
        </w:tc>
        <w:tc>
          <w:tcPr>
            <w:tcW w:w="5244" w:type="dxa"/>
          </w:tcPr>
          <w:p w:rsidR="00613144" w:rsidRDefault="00613144" w:rsidP="002D45BF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As inputted in </w:t>
            </w:r>
            <w:r w:rsidRPr="00BE66A1">
              <w:rPr>
                <w:rStyle w:val="Style1Char"/>
              </w:rPr>
              <w:t>Forc</w:t>
            </w:r>
          </w:p>
        </w:tc>
      </w:tr>
      <w:tr w:rsidR="00613144" w:rsidTr="002D45BF">
        <w:trPr>
          <w:cantSplit/>
        </w:trPr>
        <w:tc>
          <w:tcPr>
            <w:tcW w:w="3775" w:type="dxa"/>
          </w:tcPr>
          <w:p w:rsidR="00613144" w:rsidRDefault="00613144" w:rsidP="002D45BF">
            <w:pPr>
              <w:pStyle w:val="Style1"/>
            </w:pPr>
            <w:r>
              <w:t>Type</w:t>
            </w:r>
          </w:p>
        </w:tc>
        <w:tc>
          <w:tcPr>
            <w:tcW w:w="5244" w:type="dxa"/>
          </w:tcPr>
          <w:p w:rsidR="00613144" w:rsidRDefault="00613144" w:rsidP="00613144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As inputted in </w:t>
            </w:r>
            <w:r w:rsidRPr="00613144">
              <w:rPr>
                <w:rStyle w:val="Style1Char"/>
              </w:rPr>
              <w:t>Forc</w:t>
            </w:r>
          </w:p>
        </w:tc>
      </w:tr>
      <w:tr w:rsidR="00613144" w:rsidTr="002D45BF">
        <w:trPr>
          <w:cantSplit/>
        </w:trPr>
        <w:tc>
          <w:tcPr>
            <w:tcW w:w="3775" w:type="dxa"/>
          </w:tcPr>
          <w:p w:rsidR="00613144" w:rsidRDefault="00613144" w:rsidP="002D45BF">
            <w:pPr>
              <w:pStyle w:val="Style1"/>
            </w:pPr>
            <w:r>
              <w:t>GenCo</w:t>
            </w:r>
          </w:p>
        </w:tc>
        <w:tc>
          <w:tcPr>
            <w:tcW w:w="5244" w:type="dxa"/>
          </w:tcPr>
          <w:p w:rsidR="00613144" w:rsidRDefault="00901CD4" w:rsidP="00FE51F7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Counterparty </w:t>
            </w:r>
            <w:r w:rsidR="00613144">
              <w:rPr>
                <w:rFonts w:cs="Arial"/>
                <w:lang w:val="en-GB"/>
              </w:rPr>
              <w:t>for the PSA</w:t>
            </w:r>
            <w:r>
              <w:rPr>
                <w:rFonts w:cs="Arial"/>
                <w:lang w:val="en-GB"/>
              </w:rPr>
              <w:t xml:space="preserve">, constrained </w:t>
            </w:r>
            <w:r w:rsidR="00FE51F7">
              <w:rPr>
                <w:rFonts w:cs="Arial"/>
                <w:lang w:val="en-GB"/>
              </w:rPr>
              <w:t>to list</w:t>
            </w:r>
          </w:p>
        </w:tc>
      </w:tr>
      <w:tr w:rsidR="00613144" w:rsidTr="002D45BF">
        <w:trPr>
          <w:cantSplit/>
        </w:trPr>
        <w:tc>
          <w:tcPr>
            <w:tcW w:w="3775" w:type="dxa"/>
          </w:tcPr>
          <w:p w:rsidR="00613144" w:rsidRDefault="00613144" w:rsidP="002D45BF">
            <w:pPr>
              <w:pStyle w:val="Style1"/>
            </w:pPr>
            <w:r>
              <w:t>Min</w:t>
            </w:r>
            <w:r w:rsidR="00B37E6A">
              <w:t>imum</w:t>
            </w:r>
            <w:r>
              <w:t xml:space="preserve"> MW</w:t>
            </w:r>
          </w:p>
        </w:tc>
        <w:tc>
          <w:tcPr>
            <w:tcW w:w="5244" w:type="dxa"/>
          </w:tcPr>
          <w:p w:rsidR="00613144" w:rsidRDefault="00613144" w:rsidP="002D45BF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The guaranteed capacity for the life of the PSA</w:t>
            </w:r>
          </w:p>
        </w:tc>
      </w:tr>
      <w:tr w:rsidR="00613144" w:rsidTr="002D45BF">
        <w:trPr>
          <w:cantSplit/>
        </w:trPr>
        <w:tc>
          <w:tcPr>
            <w:tcW w:w="3775" w:type="dxa"/>
          </w:tcPr>
          <w:p w:rsidR="00613144" w:rsidRDefault="00613144" w:rsidP="002D45BF">
            <w:pPr>
              <w:pStyle w:val="Style1"/>
            </w:pPr>
            <w:r>
              <w:t>Min</w:t>
            </w:r>
            <w:r w:rsidR="00B37E6A">
              <w:t>imum</w:t>
            </w:r>
            <w:r>
              <w:t xml:space="preserve"> MWh/yr</w:t>
            </w:r>
          </w:p>
        </w:tc>
        <w:tc>
          <w:tcPr>
            <w:tcW w:w="5244" w:type="dxa"/>
          </w:tcPr>
          <w:p w:rsidR="00613144" w:rsidRDefault="00613144" w:rsidP="002D45BF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The minimum annual energy offtake</w:t>
            </w:r>
          </w:p>
        </w:tc>
      </w:tr>
      <w:tr w:rsidR="00613144" w:rsidTr="002D45BF">
        <w:trPr>
          <w:cantSplit/>
        </w:trPr>
        <w:tc>
          <w:tcPr>
            <w:tcW w:w="3775" w:type="dxa"/>
          </w:tcPr>
          <w:p w:rsidR="00613144" w:rsidRDefault="00613144" w:rsidP="002D45BF">
            <w:pPr>
              <w:pStyle w:val="Style1"/>
            </w:pPr>
            <w:r>
              <w:t>PSA Start</w:t>
            </w:r>
          </w:p>
        </w:tc>
        <w:tc>
          <w:tcPr>
            <w:tcW w:w="5244" w:type="dxa"/>
          </w:tcPr>
          <w:p w:rsidR="00613144" w:rsidRDefault="00613144" w:rsidP="002D45BF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Date of first day of delivery of electricity</w:t>
            </w:r>
          </w:p>
        </w:tc>
      </w:tr>
      <w:tr w:rsidR="00613144" w:rsidTr="002D45BF">
        <w:trPr>
          <w:cantSplit/>
        </w:trPr>
        <w:tc>
          <w:tcPr>
            <w:tcW w:w="3775" w:type="dxa"/>
          </w:tcPr>
          <w:p w:rsidR="00613144" w:rsidRDefault="00613144" w:rsidP="002D45BF">
            <w:pPr>
              <w:pStyle w:val="Style1"/>
            </w:pPr>
            <w:r>
              <w:t>PSA End</w:t>
            </w:r>
          </w:p>
        </w:tc>
        <w:tc>
          <w:tcPr>
            <w:tcW w:w="5244" w:type="dxa"/>
          </w:tcPr>
          <w:p w:rsidR="00613144" w:rsidRDefault="00613144" w:rsidP="002D45BF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Date of last day of delivery of electricity</w:t>
            </w:r>
          </w:p>
        </w:tc>
      </w:tr>
    </w:tbl>
    <w:p w:rsidR="00D36713" w:rsidRDefault="00D36713" w:rsidP="00613144">
      <w:pPr>
        <w:tabs>
          <w:tab w:val="left" w:pos="3540"/>
        </w:tabs>
        <w:rPr>
          <w:rFonts w:cs="Arial"/>
          <w:lang w:val="en-GB"/>
        </w:rPr>
      </w:pPr>
    </w:p>
    <w:p w:rsidR="008F31AA" w:rsidRDefault="008F31AA" w:rsidP="0061314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If the counterparty for the PSA is not within the list, select </w:t>
      </w:r>
      <w:r w:rsidR="00B37E6A">
        <w:rPr>
          <w:rFonts w:cs="Arial"/>
          <w:lang w:val="en-GB"/>
        </w:rPr>
        <w:t xml:space="preserve">“DU-owned” or </w:t>
      </w:r>
      <w:r>
        <w:rPr>
          <w:rFonts w:cs="Arial"/>
          <w:lang w:val="en-GB"/>
        </w:rPr>
        <w:t>“</w:t>
      </w:r>
      <w:r w:rsidR="00816F1E">
        <w:rPr>
          <w:rFonts w:cs="Arial"/>
          <w:lang w:val="en-GB"/>
        </w:rPr>
        <w:t>O</w:t>
      </w:r>
      <w:r>
        <w:rPr>
          <w:rFonts w:cs="Arial"/>
          <w:lang w:val="en-GB"/>
        </w:rPr>
        <w:t>ther”</w:t>
      </w:r>
      <w:r w:rsidR="00B37E6A">
        <w:rPr>
          <w:rFonts w:cs="Arial"/>
          <w:lang w:val="en-GB"/>
        </w:rPr>
        <w:t>, as applicable,</w:t>
      </w:r>
      <w:r>
        <w:rPr>
          <w:rFonts w:cs="Arial"/>
          <w:lang w:val="en-GB"/>
        </w:rPr>
        <w:t xml:space="preserve"> </w:t>
      </w:r>
      <w:r w:rsidR="00B37E6A">
        <w:rPr>
          <w:rFonts w:cs="Arial"/>
          <w:lang w:val="en-GB"/>
        </w:rPr>
        <w:t xml:space="preserve">at the bottom of the list </w:t>
      </w:r>
      <w:r>
        <w:rPr>
          <w:rFonts w:cs="Arial"/>
          <w:lang w:val="en-GB"/>
        </w:rPr>
        <w:t xml:space="preserve">for </w:t>
      </w:r>
      <w:r w:rsidRPr="008F31AA">
        <w:rPr>
          <w:rStyle w:val="Style1Char"/>
        </w:rPr>
        <w:t>GenCo</w:t>
      </w:r>
      <w:r>
        <w:rPr>
          <w:rFonts w:cs="Arial"/>
          <w:lang w:val="en-GB"/>
        </w:rPr>
        <w:t>.</w:t>
      </w:r>
    </w:p>
    <w:p w:rsidR="00B37E6A" w:rsidRDefault="00B37E6A" w:rsidP="00613144">
      <w:pPr>
        <w:tabs>
          <w:tab w:val="left" w:pos="3540"/>
        </w:tabs>
        <w:rPr>
          <w:rFonts w:cs="Arial"/>
          <w:lang w:val="en-GB"/>
        </w:rPr>
      </w:pPr>
    </w:p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It is possible that a PSA may not have definite MW and MWh quantities. In such a case, just provide the best estimate.</w:t>
      </w:r>
    </w:p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</w:p>
    <w:p w:rsidR="00591923" w:rsidRDefault="00591923" w:rsidP="00591923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0D7AB3B9" wp14:editId="374D872A">
            <wp:extent cx="171429" cy="85714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725BA5" w:rsidRDefault="00725BA5" w:rsidP="00434827">
      <w:pPr>
        <w:tabs>
          <w:tab w:val="left" w:pos="3540"/>
        </w:tabs>
        <w:rPr>
          <w:rFonts w:cs="Arial"/>
          <w:lang w:val="en-GB"/>
        </w:rPr>
      </w:pPr>
    </w:p>
    <w:p w:rsidR="00930E92" w:rsidRDefault="00930E92" w:rsidP="00930E92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3447309F" wp14:editId="2A211FDA">
            <wp:extent cx="171429" cy="85714"/>
            <wp:effectExtent l="0" t="0" r="635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PSA1</w:t>
      </w:r>
      <w:r>
        <w:rPr>
          <w:rFonts w:cs="Arial"/>
          <w:lang w:val="en-GB"/>
        </w:rPr>
        <w:t xml:space="preserve"> yields an error message as follows</w:t>
      </w:r>
      <w:r w:rsidR="00C75002">
        <w:rPr>
          <w:rFonts w:cs="Arial"/>
          <w:lang w:val="en-GB"/>
        </w:rPr>
        <w:t>, as applicable</w:t>
      </w:r>
      <w:r>
        <w:rPr>
          <w:rFonts w:cs="Arial"/>
          <w:lang w:val="en-GB"/>
        </w:rPr>
        <w:t>:</w:t>
      </w:r>
    </w:p>
    <w:p w:rsidR="00930E92" w:rsidRDefault="00930E92" w:rsidP="00930E92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930E92" w:rsidRPr="007A74CC" w:rsidTr="00F50D25">
        <w:trPr>
          <w:cantSplit/>
          <w:tblHeader/>
        </w:trPr>
        <w:tc>
          <w:tcPr>
            <w:tcW w:w="3774" w:type="dxa"/>
            <w:shd w:val="clear" w:color="auto" w:fill="FFFF00"/>
          </w:tcPr>
          <w:p w:rsidR="00930E92" w:rsidRPr="007A74CC" w:rsidRDefault="00930E92" w:rsidP="00F50D25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3" w:type="dxa"/>
            <w:shd w:val="clear" w:color="auto" w:fill="FFFF00"/>
          </w:tcPr>
          <w:p w:rsidR="00930E92" w:rsidRPr="007A74CC" w:rsidRDefault="00930E92" w:rsidP="00F50D25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Condition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Pr="00337B1D" w:rsidRDefault="00930E92" w:rsidP="00F50D25">
            <w:pPr>
              <w:pStyle w:val="Style1"/>
            </w:pPr>
            <w:r>
              <w:rPr>
                <w:rStyle w:val="Style1Char"/>
                <w:b/>
              </w:rPr>
              <w:t>GenCo</w:t>
            </w:r>
          </w:p>
        </w:tc>
        <w:tc>
          <w:tcPr>
            <w:tcW w:w="5243" w:type="dxa"/>
          </w:tcPr>
          <w:p w:rsidR="00930E92" w:rsidRDefault="00930E92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r>
              <w:rPr>
                <w:rStyle w:val="Style1Char"/>
              </w:rPr>
              <w:t>Minimum MW</w:t>
            </w:r>
          </w:p>
        </w:tc>
        <w:tc>
          <w:tcPr>
            <w:tcW w:w="5243" w:type="dxa"/>
          </w:tcPr>
          <w:p w:rsidR="00930E92" w:rsidRDefault="00930E92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pPr>
              <w:rPr>
                <w:rStyle w:val="Style1Char"/>
              </w:rPr>
            </w:pPr>
            <w:r>
              <w:rPr>
                <w:rStyle w:val="Style1Char"/>
              </w:rPr>
              <w:t>Minimum MWh/yr</w:t>
            </w:r>
          </w:p>
        </w:tc>
        <w:tc>
          <w:tcPr>
            <w:tcW w:w="5243" w:type="dxa"/>
          </w:tcPr>
          <w:p w:rsidR="00930E92" w:rsidRDefault="00930E92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pPr>
              <w:rPr>
                <w:rStyle w:val="Style1Char"/>
              </w:rPr>
            </w:pPr>
            <w:r>
              <w:rPr>
                <w:rStyle w:val="Style1Char"/>
              </w:rPr>
              <w:t>PSA Start</w:t>
            </w:r>
          </w:p>
        </w:tc>
        <w:tc>
          <w:tcPr>
            <w:tcW w:w="5243" w:type="dxa"/>
          </w:tcPr>
          <w:p w:rsidR="00930E92" w:rsidRDefault="00BC27AF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value, or blank, or not a proper date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PSA End</w:t>
            </w:r>
          </w:p>
        </w:tc>
        <w:tc>
          <w:tcPr>
            <w:tcW w:w="5243" w:type="dxa"/>
          </w:tcPr>
          <w:p w:rsidR="00930E92" w:rsidRDefault="00BC27AF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value, or blank, or not a proper date</w:t>
            </w:r>
          </w:p>
        </w:tc>
      </w:tr>
    </w:tbl>
    <w:p w:rsidR="00930E92" w:rsidRDefault="00930E92" w:rsidP="00930E92">
      <w:pPr>
        <w:tabs>
          <w:tab w:val="left" w:pos="3540"/>
        </w:tabs>
        <w:rPr>
          <w:rFonts w:cs="Arial"/>
          <w:lang w:val="en-GB"/>
        </w:rPr>
      </w:pPr>
      <w:bookmarkStart w:id="0" w:name="_GoBack"/>
      <w:bookmarkEnd w:id="0"/>
    </w:p>
    <w:sectPr w:rsidR="00930E92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8E8" w:rsidRDefault="007718E8" w:rsidP="00C05D63">
      <w:r>
        <w:separator/>
      </w:r>
    </w:p>
  </w:endnote>
  <w:endnote w:type="continuationSeparator" w:id="0">
    <w:p w:rsidR="007718E8" w:rsidRDefault="007718E8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8E8" w:rsidRDefault="007718E8" w:rsidP="00C05D63">
      <w:r>
        <w:separator/>
      </w:r>
    </w:p>
  </w:footnote>
  <w:footnote w:type="continuationSeparator" w:id="0">
    <w:p w:rsidR="007718E8" w:rsidRDefault="007718E8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8C9"/>
    <w:rsid w:val="000C3812"/>
    <w:rsid w:val="000C48E9"/>
    <w:rsid w:val="000C768E"/>
    <w:rsid w:val="000D14F5"/>
    <w:rsid w:val="000D5DC0"/>
    <w:rsid w:val="000D7B70"/>
    <w:rsid w:val="000E1F30"/>
    <w:rsid w:val="000E6876"/>
    <w:rsid w:val="000F17EF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1498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C3F34"/>
    <w:rsid w:val="003C7468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5348"/>
    <w:rsid w:val="00406BCE"/>
    <w:rsid w:val="00406ED8"/>
    <w:rsid w:val="0041432A"/>
    <w:rsid w:val="00414519"/>
    <w:rsid w:val="004146FC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FAB"/>
    <w:rsid w:val="004E5F35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318E6"/>
    <w:rsid w:val="005323B4"/>
    <w:rsid w:val="00545EA9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5773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A9A"/>
    <w:rsid w:val="00742DEB"/>
    <w:rsid w:val="00744296"/>
    <w:rsid w:val="00744FF1"/>
    <w:rsid w:val="00747426"/>
    <w:rsid w:val="007510AE"/>
    <w:rsid w:val="0076162A"/>
    <w:rsid w:val="007718E8"/>
    <w:rsid w:val="00775AB2"/>
    <w:rsid w:val="007769CE"/>
    <w:rsid w:val="007838D9"/>
    <w:rsid w:val="007870FD"/>
    <w:rsid w:val="00787B03"/>
    <w:rsid w:val="007900A4"/>
    <w:rsid w:val="007956EE"/>
    <w:rsid w:val="007978F5"/>
    <w:rsid w:val="007A29FF"/>
    <w:rsid w:val="007A35F4"/>
    <w:rsid w:val="007A74CC"/>
    <w:rsid w:val="007B0632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777CB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A655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02FA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16B63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3ED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2EB2DADD-A841-4600-B477-6356AF5A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2019-12-11T03:47:00Z</dcterms:created>
  <dcterms:modified xsi:type="dcterms:W3CDTF">2019-12-11T03:47:00Z</dcterms:modified>
</cp:coreProperties>
</file>